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E1C7" w14:textId="77777777" w:rsidR="00AE43A2" w:rsidRDefault="00AE43A2" w:rsidP="00AE43A2">
      <w:pPr>
        <w:pStyle w:val="NormalWeb"/>
        <w:spacing w:before="0" w:beforeAutospacing="0" w:after="0" w:afterAutospacing="0"/>
        <w:ind w:left="1064" w:right="1062"/>
        <w:jc w:val="center"/>
      </w:pPr>
      <w:r>
        <w:rPr>
          <w:b/>
          <w:bCs/>
          <w:color w:val="222222"/>
          <w:shd w:val="clear" w:color="auto" w:fill="FFFFFF"/>
        </w:rPr>
        <w:t xml:space="preserve">TOWN OF MILTON PUBLIC HEARING NOTICE OF CHANGE IN </w:t>
      </w:r>
      <w:r>
        <w:rPr>
          <w:b/>
          <w:bCs/>
          <w:color w:val="222222"/>
        </w:rPr>
        <w:t> </w:t>
      </w:r>
      <w:r>
        <w:rPr>
          <w:b/>
          <w:bCs/>
          <w:color w:val="222222"/>
          <w:shd w:val="clear" w:color="auto" w:fill="FFFFFF"/>
        </w:rPr>
        <w:t>ZONING ORDINANCE</w:t>
      </w:r>
      <w:r>
        <w:rPr>
          <w:b/>
          <w:bCs/>
          <w:color w:val="222222"/>
        </w:rPr>
        <w:t> </w:t>
      </w:r>
    </w:p>
    <w:p w14:paraId="214848C4" w14:textId="77777777" w:rsidR="00AE43A2" w:rsidRDefault="00AE43A2" w:rsidP="00AE43A2">
      <w:pPr>
        <w:pStyle w:val="NormalWeb"/>
        <w:spacing w:before="282" w:beforeAutospacing="0" w:after="0" w:afterAutospacing="0"/>
        <w:jc w:val="center"/>
      </w:pPr>
      <w:r>
        <w:rPr>
          <w:b/>
          <w:bCs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The Town of Milton Board of Commissioners will hold a Public Hearing Thursday, August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22, 2024, 7pm, at the Jean B. Scott Renaissance Center/Historic Christ Church, 11928 Academy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Street, Milton, located at the Milton stoplight, where Town Hall currently meets. The Public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Hearing will be conducted to receive comments from the public regarding the proposed change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in zoning within Milton’s designated Commercial Zone to Mixed-Use. Written comments will be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read at the hearing: Mail to Town of Milton PO Box 85 Milton NC 27305, or email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to </w:t>
      </w:r>
      <w:r>
        <w:rPr>
          <w:color w:val="1155CC"/>
          <w:u w:val="single"/>
          <w:shd w:val="clear" w:color="auto" w:fill="FFFFFF"/>
        </w:rPr>
        <w:t>mayor@townofmiltonnc.gov</w:t>
      </w:r>
      <w:r>
        <w:rPr>
          <w:color w:val="222222"/>
          <w:shd w:val="clear" w:color="auto" w:fill="FFFFFF"/>
        </w:rPr>
        <w:t>.</w:t>
      </w:r>
      <w:r>
        <w:rPr>
          <w:color w:val="222222"/>
        </w:rPr>
        <w:t> </w:t>
      </w:r>
    </w:p>
    <w:p w14:paraId="6D1C46E4" w14:textId="77777777" w:rsidR="00AE43A2" w:rsidRDefault="00AE43A2" w:rsidP="00AE43A2">
      <w:pPr>
        <w:pStyle w:val="NormalWeb"/>
        <w:spacing w:before="282" w:beforeAutospacing="0" w:after="0" w:afterAutospacing="0"/>
        <w:ind w:left="10" w:right="5"/>
        <w:jc w:val="center"/>
      </w:pPr>
      <w:r>
        <w:rPr>
          <w:color w:val="222222"/>
          <w:shd w:val="clear" w:color="auto" w:fill="FFFFFF"/>
        </w:rPr>
        <w:t xml:space="preserve"> Whereas the current commercial district zoning provides for properties currently used as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residential, which were grandfathered in as non-conforming, requires properties to revert to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commercial following 180 days of non-use; the proposed zoning change, recommended by the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Milton Planning Board, would allow for Mixed Use zoning. Whereas the current zoning of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Milton’s storefronts on “Commercial Row” is zoned commercial only, and does not allow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>second story residential use, the proposed zoning change will allow Mixed Use Overlay for</w:t>
      </w:r>
      <w:r>
        <w:rPr>
          <w:color w:val="222222"/>
        </w:rPr>
        <w:t xml:space="preserve">  </w:t>
      </w:r>
      <w:r>
        <w:rPr>
          <w:color w:val="222222"/>
          <w:shd w:val="clear" w:color="auto" w:fill="FFFFFF"/>
        </w:rPr>
        <w:t xml:space="preserve">second and above stories. Mixed Use Overlay means a designation (zoning district) which allows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a combination or uses, which may include residential and commercial. </w:t>
      </w:r>
      <w:r>
        <w:rPr>
          <w:color w:val="222222"/>
        </w:rPr>
        <w:t> </w:t>
      </w:r>
    </w:p>
    <w:p w14:paraId="70D881CD" w14:textId="77777777" w:rsidR="00AE43A2" w:rsidRDefault="00AE43A2" w:rsidP="00AE43A2">
      <w:pPr>
        <w:pStyle w:val="NormalWeb"/>
        <w:spacing w:before="282" w:beforeAutospacing="0" w:after="0" w:afterAutospacing="0"/>
        <w:ind w:left="55" w:right="58"/>
        <w:jc w:val="center"/>
      </w:pPr>
      <w:r>
        <w:rPr>
          <w:color w:val="222222"/>
          <w:shd w:val="clear" w:color="auto" w:fill="FFFFFF"/>
        </w:rPr>
        <w:t xml:space="preserve">The proposed Mixed Use zoning ordinance overlay will also limit building height to 40 feet. All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>currently permitted business use ordinances will remain the same.</w:t>
      </w:r>
      <w:r>
        <w:rPr>
          <w:color w:val="222222"/>
        </w:rPr>
        <w:t> </w:t>
      </w:r>
    </w:p>
    <w:p w14:paraId="3CF881BF" w14:textId="77777777" w:rsidR="00AE43A2" w:rsidRDefault="00AE43A2" w:rsidP="00AE43A2">
      <w:pPr>
        <w:pStyle w:val="NormalWeb"/>
        <w:spacing w:before="282" w:beforeAutospacing="0" w:after="0" w:afterAutospacing="0"/>
        <w:ind w:left="44" w:right="59"/>
        <w:jc w:val="center"/>
      </w:pPr>
      <w:r>
        <w:rPr>
          <w:color w:val="222222"/>
          <w:shd w:val="clear" w:color="auto" w:fill="FFFFFF"/>
        </w:rPr>
        <w:t xml:space="preserve"> Properties included in the proposed zoning change are located from the corners of Palmers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Alley and Broad Street, Liberty Street and Broad Street, to the corners of Bridge Street South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and Broad Street, and Bridge Street North and Broad Street. The properties to be affected by the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proposed zoning changes have Parcel Identifier Numbers (PINs) as follows: </w:t>
      </w:r>
      <w:r>
        <w:rPr>
          <w:b/>
          <w:bCs/>
          <w:color w:val="222222"/>
          <w:shd w:val="clear" w:color="auto" w:fill="FFFFFF"/>
        </w:rPr>
        <w:t xml:space="preserve">00M1A001; </w:t>
      </w:r>
      <w:r>
        <w:rPr>
          <w:b/>
          <w:bCs/>
          <w:color w:val="222222"/>
        </w:rPr>
        <w:t> </w:t>
      </w:r>
      <w:r>
        <w:rPr>
          <w:b/>
          <w:bCs/>
          <w:color w:val="222222"/>
          <w:shd w:val="clear" w:color="auto" w:fill="FFFFFF"/>
        </w:rPr>
        <w:t xml:space="preserve">00M3C008; 00M3C007; 00M3C006; 00M3C005; 00M3C004; 00M3C012; 00M3E011; </w:t>
      </w:r>
      <w:r>
        <w:rPr>
          <w:b/>
          <w:bCs/>
          <w:color w:val="222222"/>
        </w:rPr>
        <w:t> </w:t>
      </w:r>
      <w:r>
        <w:rPr>
          <w:b/>
          <w:bCs/>
          <w:color w:val="222222"/>
          <w:shd w:val="clear" w:color="auto" w:fill="FFFFFF"/>
        </w:rPr>
        <w:t xml:space="preserve">00M3E010; 00M3E009; 00M3E007; 00M3E006; 00M3H007; 00M3G004; 00M3G003; </w:t>
      </w:r>
      <w:r>
        <w:rPr>
          <w:b/>
          <w:bCs/>
          <w:color w:val="222222"/>
        </w:rPr>
        <w:t> </w:t>
      </w:r>
      <w:r>
        <w:rPr>
          <w:b/>
          <w:bCs/>
          <w:color w:val="222222"/>
          <w:shd w:val="clear" w:color="auto" w:fill="FFFFFF"/>
        </w:rPr>
        <w:t xml:space="preserve">00M3G002; 00M3B001; 00M3B002; 00M3B003; 00M3B004; 00M3D001; 00M3D002; </w:t>
      </w:r>
      <w:r>
        <w:rPr>
          <w:b/>
          <w:bCs/>
          <w:color w:val="222222"/>
        </w:rPr>
        <w:t> </w:t>
      </w:r>
      <w:r>
        <w:rPr>
          <w:b/>
          <w:bCs/>
          <w:color w:val="222222"/>
          <w:shd w:val="clear" w:color="auto" w:fill="FFFFFF"/>
        </w:rPr>
        <w:t xml:space="preserve">00M3D003; 00M3D004; 00M3D012; 00M3D005; 00M3D006; 00M3D007; </w:t>
      </w:r>
      <w:r>
        <w:rPr>
          <w:color w:val="222222"/>
          <w:shd w:val="clear" w:color="auto" w:fill="FFFFFF"/>
        </w:rPr>
        <w:t xml:space="preserve">AND </w:t>
      </w:r>
      <w:r>
        <w:rPr>
          <w:b/>
          <w:bCs/>
          <w:color w:val="222222"/>
          <w:shd w:val="clear" w:color="auto" w:fill="FFFFFF"/>
        </w:rPr>
        <w:t>00M3D008</w:t>
      </w:r>
      <w:r>
        <w:rPr>
          <w:b/>
          <w:bCs/>
          <w:color w:val="222222"/>
        </w:rPr>
        <w:t> </w:t>
      </w:r>
    </w:p>
    <w:p w14:paraId="249641FF" w14:textId="77777777" w:rsidR="00AE43A2" w:rsidRDefault="00AE43A2" w:rsidP="00AE43A2">
      <w:pPr>
        <w:pStyle w:val="NormalWeb"/>
        <w:spacing w:before="282" w:beforeAutospacing="0" w:after="0" w:afterAutospacing="0"/>
        <w:ind w:left="101" w:right="110"/>
        <w:jc w:val="center"/>
      </w:pPr>
      <w:r>
        <w:rPr>
          <w:b/>
          <w:bCs/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 xml:space="preserve">A copy of the proposed zoning change will be available at the Town of Milton Offices, 173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 xml:space="preserve">Broad Street (behind the old Milton State Bank/Milton Renaissance Museum of Milton) </w:t>
      </w:r>
      <w:r>
        <w:rPr>
          <w:color w:val="222222"/>
        </w:rPr>
        <w:t> </w:t>
      </w:r>
      <w:r>
        <w:rPr>
          <w:color w:val="222222"/>
          <w:shd w:val="clear" w:color="auto" w:fill="FFFFFF"/>
        </w:rPr>
        <w:t>Tuesdays 9-5 (2nd Tuesday noon-6:45) and Thursdays 4-7pm, and available online</w:t>
      </w:r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 xml:space="preserve">at </w:t>
      </w:r>
      <w:r>
        <w:rPr>
          <w:color w:val="1155CC"/>
          <w:u w:val="single"/>
          <w:shd w:val="clear" w:color="auto" w:fill="FFFFFF"/>
        </w:rPr>
        <w:t>www.townofmiltonnc.gov</w:t>
      </w:r>
    </w:p>
    <w:p w14:paraId="3EF83307" w14:textId="77777777" w:rsidR="00042A38" w:rsidRDefault="00042A38"/>
    <w:sectPr w:rsidR="0004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A2"/>
    <w:rsid w:val="00042A38"/>
    <w:rsid w:val="00762993"/>
    <w:rsid w:val="00AE43A2"/>
    <w:rsid w:val="00D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6145"/>
  <w15:chartTrackingRefBased/>
  <w15:docId w15:val="{3329F4F2-63A4-4D1E-B38E-AD0EA2E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3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Shirley Wilson</cp:lastModifiedBy>
  <cp:revision>1</cp:revision>
  <dcterms:created xsi:type="dcterms:W3CDTF">2024-07-29T00:24:00Z</dcterms:created>
  <dcterms:modified xsi:type="dcterms:W3CDTF">2024-07-29T00:26:00Z</dcterms:modified>
</cp:coreProperties>
</file>